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31DE1A78" w:rsidR="007E01F7" w:rsidRPr="001E161D" w:rsidRDefault="00310681" w:rsidP="515431AE">
      <w:pPr>
        <w:pStyle w:val="DocumentTitle"/>
        <w:spacing w:line="240" w:lineRule="auto"/>
      </w:pPr>
      <w:r>
        <w:t>Bibliography</w:t>
      </w:r>
    </w:p>
    <w:p w14:paraId="251AD625" w14:textId="4D2BA17A" w:rsidR="00592275" w:rsidRPr="002113C1" w:rsidRDefault="00783869" w:rsidP="515431AE">
      <w:pPr>
        <w:pStyle w:val="Heading1"/>
        <w:keepNext w:val="0"/>
        <w:keepLines w:val="0"/>
        <w:spacing w:line="240" w:lineRule="auto"/>
      </w:pPr>
      <w:r>
        <w:t>Family Partnerships domain</w:t>
      </w:r>
    </w:p>
    <w:p w14:paraId="1525CF2F" w14:textId="79EC3998" w:rsidR="002C2F80" w:rsidRPr="00E87931" w:rsidRDefault="00783869" w:rsidP="515431AE">
      <w:pPr>
        <w:pStyle w:val="Heading2"/>
        <w:keepNext w:val="0"/>
        <w:keepLines w:val="0"/>
        <w:spacing w:line="240" w:lineRule="auto"/>
        <w:rPr>
          <w:b/>
          <w:bCs/>
        </w:rPr>
      </w:pPr>
      <w:r w:rsidRPr="00E87931">
        <w:rPr>
          <w:b/>
          <w:bCs/>
        </w:rPr>
        <w:t xml:space="preserve">Partner with families through </w:t>
      </w:r>
      <w:r w:rsidR="00652470" w:rsidRPr="00E87931">
        <w:rPr>
          <w:b/>
          <w:bCs/>
        </w:rPr>
        <w:t xml:space="preserve">purposeful and </w:t>
      </w:r>
      <w:r w:rsidRPr="00E87931">
        <w:rPr>
          <w:b/>
          <w:bCs/>
        </w:rPr>
        <w:t>positive relationships</w:t>
      </w:r>
    </w:p>
    <w:p w14:paraId="6B34A92D" w14:textId="77777777" w:rsidR="006C037C" w:rsidRDefault="006C037C" w:rsidP="515431AE">
      <w:pPr>
        <w:pStyle w:val="BodyText"/>
        <w:spacing w:line="240" w:lineRule="auto"/>
      </w:pPr>
    </w:p>
    <w:p w14:paraId="40C621BB" w14:textId="65673B51" w:rsidR="009F495E" w:rsidRDefault="009F495E" w:rsidP="26BBC2F6">
      <w:pPr>
        <w:pStyle w:val="BodyText"/>
        <w:spacing w:after="200" w:line="240" w:lineRule="auto"/>
        <w:rPr>
          <w:rFonts w:eastAsiaTheme="minorEastAsia"/>
          <w:color w:val="000000"/>
          <w:shd w:val="clear" w:color="auto" w:fill="FFFFFF"/>
        </w:rPr>
      </w:pPr>
      <w:r w:rsidRPr="26BBC2F6">
        <w:rPr>
          <w:rFonts w:eastAsiaTheme="minorEastAsia"/>
          <w:color w:val="000000"/>
          <w:shd w:val="clear" w:color="auto" w:fill="FFFFFF"/>
        </w:rPr>
        <w:t>Australian Children’s Education &amp; Care Quality Authority (ACECQA)</w:t>
      </w:r>
      <w:r w:rsidR="009E2F38" w:rsidRPr="26BBC2F6">
        <w:rPr>
          <w:rFonts w:eastAsiaTheme="minorEastAsia"/>
          <w:color w:val="000000"/>
          <w:shd w:val="clear" w:color="auto" w:fill="FFFFFF"/>
        </w:rPr>
        <w:t>. (2018)</w:t>
      </w:r>
      <w:r w:rsidR="00182FB8" w:rsidRPr="26BBC2F6">
        <w:rPr>
          <w:rFonts w:eastAsiaTheme="minorEastAsia"/>
          <w:color w:val="000000"/>
          <w:shd w:val="clear" w:color="auto" w:fill="FFFFFF"/>
        </w:rPr>
        <w:t xml:space="preserve">. </w:t>
      </w:r>
      <w:r w:rsidR="58FDD5DB" w:rsidRPr="26BBC2F6">
        <w:rPr>
          <w:rFonts w:eastAsiaTheme="minorEastAsia"/>
          <w:i/>
          <w:iCs/>
          <w:color w:val="000000"/>
        </w:rPr>
        <w:t>Standard 6.2 Collaborative partnerships:</w:t>
      </w:r>
      <w:r w:rsidR="32AD5B42" w:rsidRPr="26BBC2F6">
        <w:rPr>
          <w:rFonts w:eastAsiaTheme="minorEastAsia"/>
          <w:i/>
          <w:iCs/>
          <w:color w:val="000000"/>
        </w:rPr>
        <w:t xml:space="preserve"> </w:t>
      </w:r>
      <w:r w:rsidRPr="26BBC2F6">
        <w:rPr>
          <w:rFonts w:eastAsiaTheme="minorEastAsia"/>
          <w:i/>
          <w:iCs/>
          <w:color w:val="000000"/>
          <w:shd w:val="clear" w:color="auto" w:fill="FFFFFF"/>
        </w:rPr>
        <w:t>National Quality Framework, Quality Area 6 – Collaborative partnerships with families and communitie</w:t>
      </w:r>
      <w:r w:rsidR="00AC23ED" w:rsidRPr="26BBC2F6">
        <w:rPr>
          <w:rFonts w:eastAsiaTheme="minorEastAsia"/>
          <w:i/>
          <w:iCs/>
          <w:color w:val="000000"/>
          <w:shd w:val="clear" w:color="auto" w:fill="FFFFFF"/>
        </w:rPr>
        <w:t>s</w:t>
      </w:r>
      <w:r w:rsidR="32F0651F" w:rsidRPr="26BBC2F6">
        <w:rPr>
          <w:rFonts w:eastAsiaTheme="minorEastAsia"/>
          <w:i/>
          <w:iCs/>
          <w:color w:val="000000"/>
          <w:shd w:val="clear" w:color="auto" w:fill="FFFFFF"/>
        </w:rPr>
        <w:t xml:space="preserve">. </w:t>
      </w:r>
      <w:r w:rsidR="000E6470" w:rsidRPr="26BBC2F6">
        <w:rPr>
          <w:rFonts w:eastAsiaTheme="minorEastAsia"/>
          <w:color w:val="000000"/>
          <w:shd w:val="clear" w:color="auto" w:fill="FFFFFF"/>
        </w:rPr>
        <w:t>ACECQA</w:t>
      </w:r>
      <w:r w:rsidR="000A29C9" w:rsidRPr="26BBC2F6">
        <w:rPr>
          <w:rFonts w:eastAsiaTheme="minorEastAsia"/>
          <w:color w:val="000000"/>
          <w:shd w:val="clear" w:color="auto" w:fill="FFFFFF"/>
        </w:rPr>
        <w:t xml:space="preserve">. </w:t>
      </w:r>
      <w:hyperlink r:id="rId13" w:history="1">
        <w:r w:rsidR="000A29C9" w:rsidRPr="26BBC2F6">
          <w:rPr>
            <w:rStyle w:val="Hyperlink"/>
            <w:rFonts w:eastAsiaTheme="minorEastAsia"/>
            <w:shd w:val="clear" w:color="auto" w:fill="FFFFFF"/>
          </w:rPr>
          <w:t>https://www.acecqa.gov.au/nqf/national-quality-standard/quality-area-6-collaborative-partnership-with-families-and-communities</w:t>
        </w:r>
      </w:hyperlink>
    </w:p>
    <w:p w14:paraId="1610B24E" w14:textId="5B8EF0C4" w:rsidR="002A6143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Australian Government Department of Education</w:t>
      </w:r>
      <w:r w:rsidR="00E0778A" w:rsidRPr="26BBC2F6">
        <w:rPr>
          <w:rFonts w:eastAsiaTheme="minorEastAsia"/>
        </w:rPr>
        <w:t xml:space="preserve">. </w:t>
      </w:r>
      <w:r w:rsidRPr="26BBC2F6">
        <w:rPr>
          <w:rFonts w:eastAsiaTheme="minorEastAsia"/>
        </w:rPr>
        <w:t>(20</w:t>
      </w:r>
      <w:r w:rsidR="00E0778A" w:rsidRPr="26BBC2F6">
        <w:rPr>
          <w:rFonts w:eastAsiaTheme="minorEastAsia"/>
        </w:rPr>
        <w:t>22</w:t>
      </w:r>
      <w:r w:rsidRPr="26BBC2F6">
        <w:rPr>
          <w:rFonts w:eastAsiaTheme="minorEastAsia"/>
        </w:rPr>
        <w:t>).</w:t>
      </w:r>
      <w:r w:rsidR="002A6143" w:rsidRPr="26BBC2F6">
        <w:rPr>
          <w:rFonts w:eastAsiaTheme="minorEastAsia"/>
        </w:rPr>
        <w:t xml:space="preserve"> </w:t>
      </w:r>
      <w:r w:rsidR="00831B0B" w:rsidRPr="26BBC2F6">
        <w:rPr>
          <w:rFonts w:eastAsiaTheme="minorEastAsia"/>
          <w:i/>
          <w:iCs/>
        </w:rPr>
        <w:t>Parent Engagement in Learning</w:t>
      </w:r>
      <w:r w:rsidR="00831B0B" w:rsidRPr="26BBC2F6">
        <w:rPr>
          <w:rFonts w:eastAsiaTheme="minorEastAsia"/>
        </w:rPr>
        <w:t>.</w:t>
      </w:r>
      <w:r w:rsidR="00411434" w:rsidRPr="26BBC2F6">
        <w:rPr>
          <w:rFonts w:eastAsiaTheme="minorEastAsia"/>
        </w:rPr>
        <w:t xml:space="preserve"> </w:t>
      </w:r>
      <w:hyperlink r:id="rId14">
        <w:r w:rsidR="00411434" w:rsidRPr="26BBC2F6">
          <w:rPr>
            <w:rStyle w:val="Hyperlink"/>
            <w:rFonts w:eastAsiaTheme="minorEastAsia"/>
          </w:rPr>
          <w:t>https://www.education.gov.au/supporting-family-school-community-partnerships-learning/family-school-partnerships/parent-engagement-learning</w:t>
        </w:r>
      </w:hyperlink>
    </w:p>
    <w:p w14:paraId="1A496868" w14:textId="1452B839" w:rsidR="00AB2EB6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Australian Government Department of Education</w:t>
      </w:r>
      <w:r w:rsidR="52DB1BDD" w:rsidRPr="26BBC2F6">
        <w:rPr>
          <w:rFonts w:eastAsiaTheme="minorEastAsia"/>
        </w:rPr>
        <w:t>, Employment and Workplace Relations</w:t>
      </w:r>
      <w:r w:rsidRPr="26BBC2F6">
        <w:rPr>
          <w:rFonts w:eastAsiaTheme="minorEastAsia"/>
        </w:rPr>
        <w:t>. (201</w:t>
      </w:r>
      <w:r w:rsidR="2FE6F741" w:rsidRPr="26BBC2F6">
        <w:rPr>
          <w:rFonts w:eastAsiaTheme="minorEastAsia"/>
        </w:rPr>
        <w:t>5</w:t>
      </w:r>
      <w:r w:rsidRPr="26BBC2F6">
        <w:rPr>
          <w:rFonts w:eastAsiaTheme="minorEastAsia"/>
        </w:rPr>
        <w:t xml:space="preserve">). </w:t>
      </w:r>
      <w:r w:rsidRPr="26BBC2F6">
        <w:rPr>
          <w:rFonts w:eastAsiaTheme="minorEastAsia"/>
          <w:i/>
          <w:iCs/>
        </w:rPr>
        <w:t xml:space="preserve">Connecting with families? Bringing the Early Years Learning Framework to life in your community. </w:t>
      </w:r>
      <w:r w:rsidRPr="26BBC2F6">
        <w:rPr>
          <w:rFonts w:eastAsiaTheme="minorEastAsia"/>
        </w:rPr>
        <w:t xml:space="preserve"> </w:t>
      </w:r>
      <w:hyperlink r:id="rId15">
        <w:r w:rsidR="1D623739" w:rsidRPr="26BBC2F6">
          <w:rPr>
            <w:rStyle w:val="Hyperlink"/>
            <w:rFonts w:eastAsiaTheme="minorEastAsia"/>
          </w:rPr>
          <w:t>https://www.dss.gov.au/our-responsibilities/families-and-children/publications-articles/connecting-with-families-bringing-the-early-years-learning-framework-to-life-in-your-community</w:t>
        </w:r>
      </w:hyperlink>
    </w:p>
    <w:p w14:paraId="44EB6ABA" w14:textId="289C00FD" w:rsidR="002815F8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26BBC2F6">
        <w:rPr>
          <w:rFonts w:eastAsiaTheme="minorEastAsia"/>
        </w:rPr>
        <w:t>Biblarz</w:t>
      </w:r>
      <w:proofErr w:type="spellEnd"/>
      <w:r w:rsidRPr="26BBC2F6">
        <w:rPr>
          <w:rFonts w:eastAsiaTheme="minorEastAsia"/>
        </w:rPr>
        <w:t xml:space="preserve">, T.J., &amp; </w:t>
      </w:r>
      <w:proofErr w:type="spellStart"/>
      <w:r w:rsidRPr="26BBC2F6">
        <w:rPr>
          <w:rFonts w:eastAsiaTheme="minorEastAsia"/>
        </w:rPr>
        <w:t>Savci</w:t>
      </w:r>
      <w:proofErr w:type="spellEnd"/>
      <w:r w:rsidRPr="26BBC2F6">
        <w:rPr>
          <w:rFonts w:eastAsiaTheme="minorEastAsia"/>
        </w:rPr>
        <w:t xml:space="preserve">, E. (2010). Lesbian, gay, bisexual, and transgender families. </w:t>
      </w:r>
      <w:r w:rsidRPr="26BBC2F6">
        <w:rPr>
          <w:rFonts w:eastAsiaTheme="minorEastAsia"/>
          <w:i/>
          <w:iCs/>
        </w:rPr>
        <w:t>Journal of Marriage and Family</w:t>
      </w:r>
      <w:r w:rsidRPr="26BBC2F6">
        <w:rPr>
          <w:rFonts w:eastAsiaTheme="minorEastAsia"/>
        </w:rPr>
        <w:t xml:space="preserve">, 72(3), 480-497. </w:t>
      </w:r>
      <w:hyperlink r:id="rId16">
        <w:r w:rsidR="47440BCB" w:rsidRPr="26BBC2F6">
          <w:rPr>
            <w:rStyle w:val="Hyperlink"/>
            <w:rFonts w:eastAsiaTheme="minorEastAsia"/>
            <w:color w:val="23527C"/>
          </w:rPr>
          <w:t>https://doi.org/10.1111/j.1741-3737.2010.00714.x</w:t>
        </w:r>
      </w:hyperlink>
    </w:p>
    <w:p w14:paraId="729D79A4" w14:textId="77777777" w:rsidR="002815F8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Bowes, J., Watson, J., &amp; Pearson, E. (2009). Families as a context for children. In J. Bowes &amp; R. Grace (Eds.), </w:t>
      </w:r>
      <w:r w:rsidRPr="26BBC2F6">
        <w:rPr>
          <w:rFonts w:eastAsiaTheme="minorEastAsia"/>
          <w:i/>
          <w:iCs/>
        </w:rPr>
        <w:t xml:space="preserve">Children, </w:t>
      </w:r>
      <w:proofErr w:type="gramStart"/>
      <w:r w:rsidRPr="26BBC2F6">
        <w:rPr>
          <w:rFonts w:eastAsiaTheme="minorEastAsia"/>
          <w:i/>
          <w:iCs/>
        </w:rPr>
        <w:t>families</w:t>
      </w:r>
      <w:proofErr w:type="gramEnd"/>
      <w:r w:rsidRPr="26BBC2F6">
        <w:rPr>
          <w:rFonts w:eastAsiaTheme="minorEastAsia"/>
          <w:i/>
          <w:iCs/>
        </w:rPr>
        <w:t xml:space="preserve"> and communities: Contexts and consequences</w:t>
      </w:r>
      <w:r w:rsidRPr="26BBC2F6">
        <w:rPr>
          <w:rFonts w:eastAsiaTheme="minorEastAsia"/>
        </w:rPr>
        <w:t xml:space="preserve"> (pp. 91-110). Oxford: Oxford University Press. </w:t>
      </w:r>
    </w:p>
    <w:p w14:paraId="10B38864" w14:textId="5D51CAF3" w:rsidR="002815F8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26BBC2F6">
        <w:rPr>
          <w:rFonts w:eastAsiaTheme="minorEastAsia"/>
        </w:rPr>
        <w:t>Breiner</w:t>
      </w:r>
      <w:proofErr w:type="spellEnd"/>
      <w:r w:rsidRPr="26BBC2F6">
        <w:rPr>
          <w:rFonts w:eastAsiaTheme="minorEastAsia"/>
        </w:rPr>
        <w:t xml:space="preserve">, H., Ford, M., &amp; Gadsden, V.L. (Eds.). (2016). </w:t>
      </w:r>
      <w:r w:rsidRPr="26BBC2F6">
        <w:rPr>
          <w:rFonts w:eastAsiaTheme="minorEastAsia"/>
          <w:i/>
          <w:iCs/>
        </w:rPr>
        <w:t>Parenting Matters: Supporting Parents of Children Ages 0-8.</w:t>
      </w:r>
      <w:r w:rsidRPr="26BBC2F6">
        <w:rPr>
          <w:rFonts w:eastAsiaTheme="minorEastAsia"/>
        </w:rPr>
        <w:t xml:space="preserve"> Washington: National Academies Press. </w:t>
      </w:r>
      <w:hyperlink r:id="rId17">
        <w:r w:rsidR="4FC55222" w:rsidRPr="26BBC2F6">
          <w:rPr>
            <w:rStyle w:val="Hyperlink"/>
            <w:rFonts w:eastAsiaTheme="minorEastAsia"/>
            <w:color w:val="1C143D"/>
          </w:rPr>
          <w:t>https://doi.org/10.17226/21868</w:t>
        </w:r>
      </w:hyperlink>
    </w:p>
    <w:p w14:paraId="2089CC43" w14:textId="53C6DED7" w:rsidR="002815F8" w:rsidRPr="006C037C" w:rsidRDefault="63A7463C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Bruns, E.J., Duong, M.T., Lyon, A.R., </w:t>
      </w:r>
      <w:proofErr w:type="spellStart"/>
      <w:r w:rsidRPr="26BBC2F6">
        <w:rPr>
          <w:rFonts w:eastAsiaTheme="minorEastAsia"/>
        </w:rPr>
        <w:t>Pullmann</w:t>
      </w:r>
      <w:proofErr w:type="spellEnd"/>
      <w:r w:rsidRPr="26BBC2F6">
        <w:rPr>
          <w:rFonts w:eastAsiaTheme="minorEastAsia"/>
        </w:rPr>
        <w:t xml:space="preserve">, M.D., Cook, C.R., Cheney, D., et al. (2016) </w:t>
      </w:r>
      <w:r w:rsidR="1122006C" w:rsidRPr="26BBC2F6">
        <w:rPr>
          <w:rFonts w:eastAsiaTheme="minorEastAsia"/>
        </w:rPr>
        <w:t xml:space="preserve">Fostering SMART partnerships to develop an effective continuum of behavioural health services and supports in schools. </w:t>
      </w:r>
      <w:r w:rsidR="1122006C" w:rsidRPr="26BBC2F6">
        <w:rPr>
          <w:rFonts w:eastAsiaTheme="minorEastAsia"/>
          <w:i/>
          <w:iCs/>
        </w:rPr>
        <w:t>The American Journal of Orthopsychiatry.</w:t>
      </w:r>
      <w:r w:rsidR="1122006C" w:rsidRPr="26BBC2F6">
        <w:rPr>
          <w:rFonts w:eastAsiaTheme="minorEastAsia"/>
        </w:rPr>
        <w:t xml:space="preserve"> 2016;86(2):156-70 </w:t>
      </w:r>
      <w:hyperlink r:id="rId18">
        <w:r w:rsidR="1122006C" w:rsidRPr="26BBC2F6">
          <w:rPr>
            <w:rStyle w:val="Hyperlink"/>
            <w:rFonts w:eastAsiaTheme="minorEastAsia"/>
          </w:rPr>
          <w:t>https://doi.org/10.1037/ort0000083</w:t>
        </w:r>
      </w:hyperlink>
      <w:r w:rsidR="1122006C" w:rsidRPr="26BBC2F6">
        <w:rPr>
          <w:rFonts w:eastAsiaTheme="minorEastAsia"/>
        </w:rPr>
        <w:t xml:space="preserve"> and </w:t>
      </w:r>
      <w:hyperlink r:id="rId19">
        <w:r w:rsidR="1122006C" w:rsidRPr="26BBC2F6">
          <w:rPr>
            <w:rStyle w:val="Hyperlink"/>
            <w:rFonts w:eastAsiaTheme="minorEastAsia"/>
          </w:rPr>
          <w:t>https://www.ncbi.nlm.nih.gov/pmc/articles/PMC4788041/</w:t>
        </w:r>
      </w:hyperlink>
    </w:p>
    <w:p w14:paraId="566C3F05" w14:textId="18F3532B" w:rsidR="002815F8" w:rsidRPr="006C037C" w:rsidRDefault="0A457100" w:rsidP="26BBC2F6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26BBC2F6">
        <w:rPr>
          <w:rFonts w:eastAsiaTheme="minorEastAsia"/>
        </w:rPr>
        <w:t>Castañeda</w:t>
      </w:r>
      <w:proofErr w:type="spellEnd"/>
      <w:r w:rsidRPr="26BBC2F6">
        <w:rPr>
          <w:rFonts w:eastAsiaTheme="minorEastAsia"/>
        </w:rPr>
        <w:t xml:space="preserve">, S.F., </w:t>
      </w:r>
      <w:proofErr w:type="spellStart"/>
      <w:r w:rsidRPr="26BBC2F6">
        <w:rPr>
          <w:rFonts w:eastAsiaTheme="minorEastAsia"/>
        </w:rPr>
        <w:t>Holscher</w:t>
      </w:r>
      <w:proofErr w:type="spellEnd"/>
      <w:r w:rsidRPr="26BBC2F6">
        <w:rPr>
          <w:rFonts w:eastAsiaTheme="minorEastAsia"/>
        </w:rPr>
        <w:t xml:space="preserve">, J., </w:t>
      </w:r>
      <w:proofErr w:type="spellStart"/>
      <w:r w:rsidRPr="26BBC2F6">
        <w:rPr>
          <w:rFonts w:eastAsiaTheme="minorEastAsia"/>
        </w:rPr>
        <w:t>Mumman</w:t>
      </w:r>
      <w:proofErr w:type="spellEnd"/>
      <w:r w:rsidRPr="26BBC2F6">
        <w:rPr>
          <w:rFonts w:eastAsiaTheme="minorEastAsia"/>
        </w:rPr>
        <w:t xml:space="preserve">, M.K., Salgado, H., Keir, K.B., Foster-Fishman, P.G., Talavera, G.A. (2012) </w:t>
      </w:r>
      <w:r w:rsidR="553350D7" w:rsidRPr="26BBC2F6">
        <w:rPr>
          <w:rFonts w:eastAsiaTheme="minorEastAsia"/>
        </w:rPr>
        <w:t xml:space="preserve">Dimensions of community and organizational readiness for change. Prog Community Health Partnership. 2012 Summer;6(2):219-26. </w:t>
      </w:r>
      <w:hyperlink r:id="rId20">
        <w:r w:rsidR="553350D7" w:rsidRPr="26BBC2F6">
          <w:rPr>
            <w:rStyle w:val="Hyperlink"/>
            <w:rFonts w:eastAsiaTheme="minorEastAsia"/>
          </w:rPr>
          <w:t>https://doi.org/10.1353/cpr.2012.0016</w:t>
        </w:r>
      </w:hyperlink>
    </w:p>
    <w:p w14:paraId="2099BD74" w14:textId="79307630" w:rsidR="002815F8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lastRenderedPageBreak/>
        <w:t xml:space="preserve">Centre for Community Child Health. (CCCH). (2010). </w:t>
      </w:r>
      <w:r w:rsidRPr="26BBC2F6">
        <w:rPr>
          <w:rFonts w:eastAsiaTheme="minorEastAsia"/>
          <w:i/>
          <w:iCs/>
        </w:rPr>
        <w:t xml:space="preserve">Engaging marginalised and vulnerable families [Policy brief no. 18]. </w:t>
      </w:r>
      <w:r w:rsidRPr="26BBC2F6">
        <w:rPr>
          <w:rFonts w:eastAsiaTheme="minorEastAsia"/>
        </w:rPr>
        <w:t xml:space="preserve">Melbourne: CCCH. </w:t>
      </w:r>
      <w:hyperlink r:id="rId21">
        <w:r w:rsidR="002815F8" w:rsidRPr="26BBC2F6">
          <w:rPr>
            <w:rStyle w:val="Hyperlink"/>
            <w:rFonts w:eastAsiaTheme="minorEastAsia"/>
          </w:rPr>
          <w:t>http://www.rch.org.au/uploadedFiles/Main/Content/ccch/PB18_Vulnerable_families.pdf</w:t>
        </w:r>
      </w:hyperlink>
    </w:p>
    <w:p w14:paraId="702B1343" w14:textId="4E12DA10" w:rsidR="0008479C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Cox, D.D. (2005). Evidence-based interventions using home-school collaboration. </w:t>
      </w:r>
      <w:r w:rsidRPr="26BBC2F6">
        <w:rPr>
          <w:rFonts w:eastAsiaTheme="minorEastAsia"/>
          <w:i/>
          <w:iCs/>
        </w:rPr>
        <w:t>School Psychology Quarterly</w:t>
      </w:r>
      <w:r w:rsidRPr="26BBC2F6">
        <w:rPr>
          <w:rFonts w:eastAsiaTheme="minorEastAsia"/>
        </w:rPr>
        <w:t xml:space="preserve">, 20, 473-497. </w:t>
      </w:r>
      <w:hyperlink r:id="rId22">
        <w:r w:rsidR="08E56FF8" w:rsidRPr="26BBC2F6">
          <w:rPr>
            <w:rStyle w:val="Hyperlink"/>
            <w:rFonts w:eastAsiaTheme="minorEastAsia"/>
            <w:color w:val="2C72B7"/>
          </w:rPr>
          <w:t>https://doi.org/10.1521/scpq.2005.20.4.473</w:t>
        </w:r>
      </w:hyperlink>
    </w:p>
    <w:p w14:paraId="2C3304EF" w14:textId="51B1A543" w:rsidR="0008479C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Dempsey, D. (2013). </w:t>
      </w:r>
      <w:proofErr w:type="gramStart"/>
      <w:r w:rsidRPr="26BBC2F6">
        <w:rPr>
          <w:rFonts w:eastAsiaTheme="minorEastAsia"/>
          <w:i/>
          <w:iCs/>
        </w:rPr>
        <w:t>Same-sex</w:t>
      </w:r>
      <w:proofErr w:type="gramEnd"/>
      <w:r w:rsidRPr="26BBC2F6">
        <w:rPr>
          <w:rFonts w:eastAsiaTheme="minorEastAsia"/>
          <w:i/>
          <w:iCs/>
        </w:rPr>
        <w:t xml:space="preserve"> parented families in Australia.</w:t>
      </w:r>
      <w:r w:rsidRPr="26BBC2F6">
        <w:rPr>
          <w:rFonts w:eastAsiaTheme="minorEastAsia"/>
        </w:rPr>
        <w:t xml:space="preserve"> Canberra: Australian Institute of Family Studies (AIFS).</w:t>
      </w:r>
    </w:p>
    <w:p w14:paraId="2FE14B18" w14:textId="6D3DC770" w:rsidR="00D02DCA" w:rsidRPr="006C037C" w:rsidRDefault="2CF53E97" w:rsidP="26BBC2F6">
      <w:pPr>
        <w:pStyle w:val="BodyText"/>
        <w:spacing w:after="200" w:line="240" w:lineRule="auto"/>
        <w:rPr>
          <w:rFonts w:eastAsiaTheme="minorEastAsia"/>
          <w:color w:val="414042" w:themeColor="text1"/>
          <w:sz w:val="20"/>
          <w:szCs w:val="20"/>
        </w:rPr>
      </w:pPr>
      <w:r w:rsidRPr="26BBC2F6">
        <w:rPr>
          <w:rFonts w:eastAsiaTheme="minorEastAsia"/>
        </w:rPr>
        <w:t xml:space="preserve">Dempster, R., Wildman, B., &amp; Keating, A. (2013). The role of stigma in parental help-seeking for child </w:t>
      </w:r>
      <w:proofErr w:type="spellStart"/>
      <w:r w:rsidRPr="26BBC2F6">
        <w:rPr>
          <w:rFonts w:eastAsiaTheme="minorEastAsia"/>
        </w:rPr>
        <w:t>behavior</w:t>
      </w:r>
      <w:proofErr w:type="spellEnd"/>
      <w:r w:rsidRPr="26BBC2F6">
        <w:rPr>
          <w:rFonts w:eastAsiaTheme="minorEastAsia"/>
        </w:rPr>
        <w:t xml:space="preserve"> problems. </w:t>
      </w:r>
      <w:r w:rsidRPr="26BBC2F6">
        <w:rPr>
          <w:rFonts w:eastAsiaTheme="minorEastAsia"/>
          <w:i/>
          <w:iCs/>
        </w:rPr>
        <w:t>Journal of Clinical Child &amp; Adolescent Psychology</w:t>
      </w:r>
      <w:r w:rsidRPr="26BBC2F6">
        <w:rPr>
          <w:rFonts w:eastAsiaTheme="minorEastAsia"/>
        </w:rPr>
        <w:t xml:space="preserve">, 42(1), 56-67. </w:t>
      </w:r>
      <w:hyperlink r:id="rId23">
        <w:r w:rsidR="76D107AD" w:rsidRPr="26BBC2F6">
          <w:rPr>
            <w:rStyle w:val="Hyperlink"/>
            <w:rFonts w:eastAsiaTheme="minorEastAsia"/>
            <w:color w:val="006DB4"/>
          </w:rPr>
          <w:t>https://doi.org/10.1080/15374416.2012.700504</w:t>
        </w:r>
      </w:hyperlink>
    </w:p>
    <w:p w14:paraId="68A43D34" w14:textId="08D827C2" w:rsidR="002A05CC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Emerson, L., Fear, J., Fox, S., Sanders, E. (2012). </w:t>
      </w:r>
      <w:r w:rsidRPr="26BBC2F6">
        <w:rPr>
          <w:rFonts w:eastAsiaTheme="minorEastAsia"/>
          <w:i/>
          <w:iCs/>
        </w:rPr>
        <w:t>Parental engagement in learning and schooling: Lessons from research.</w:t>
      </w:r>
      <w:r w:rsidRPr="26BBC2F6">
        <w:rPr>
          <w:rFonts w:eastAsiaTheme="minorEastAsia"/>
        </w:rPr>
        <w:t xml:space="preserve"> Canberra: Australian Research Alliance for Children and Youth (ARACY). </w:t>
      </w:r>
      <w:hyperlink r:id="rId24">
        <w:r w:rsidR="424990AF" w:rsidRPr="26BBC2F6">
          <w:rPr>
            <w:rStyle w:val="Hyperlink"/>
            <w:rFonts w:eastAsiaTheme="minorEastAsia"/>
          </w:rPr>
          <w:t>https://www.aracy.org.au/publications-resources/command/download_file/id/7/filename/Parental_engagement_in_learning_and_schooling_Lessons_from_research_BUREAU_ARACY_August_2012.pdf</w:t>
        </w:r>
      </w:hyperlink>
    </w:p>
    <w:p w14:paraId="1062D469" w14:textId="0D926BC2" w:rsidR="00E22FD4" w:rsidRPr="006C037C" w:rsidRDefault="3485C370" w:rsidP="26BBC2F6">
      <w:pPr>
        <w:pStyle w:val="BodyText"/>
        <w:spacing w:after="200" w:line="240" w:lineRule="auto"/>
        <w:rPr>
          <w:rFonts w:eastAsiaTheme="minorEastAsia"/>
        </w:rPr>
      </w:pPr>
      <w:proofErr w:type="spellStart"/>
      <w:r w:rsidRPr="26BBC2F6">
        <w:rPr>
          <w:rFonts w:eastAsiaTheme="minorEastAsia"/>
        </w:rPr>
        <w:t>Garbacz</w:t>
      </w:r>
      <w:proofErr w:type="spellEnd"/>
      <w:r w:rsidRPr="26BBC2F6">
        <w:rPr>
          <w:rFonts w:eastAsiaTheme="minorEastAsia"/>
        </w:rPr>
        <w:t xml:space="preserve">, S.A., Herman, K.C., Thompson, A.M., Reinke, W.M. (2017). </w:t>
      </w:r>
      <w:r w:rsidR="4C1684D6" w:rsidRPr="26BBC2F6">
        <w:rPr>
          <w:rFonts w:eastAsiaTheme="minorEastAsia"/>
        </w:rPr>
        <w:t xml:space="preserve">Family engagement in education and intervention: Implementation and evaluation to maximize family, school, and student outcomes. </w:t>
      </w:r>
      <w:r w:rsidR="4C1684D6" w:rsidRPr="26BBC2F6">
        <w:rPr>
          <w:rFonts w:eastAsiaTheme="minorEastAsia"/>
          <w:i/>
          <w:iCs/>
        </w:rPr>
        <w:t xml:space="preserve">Journal of </w:t>
      </w:r>
      <w:r w:rsidR="43E10E33" w:rsidRPr="26BBC2F6">
        <w:rPr>
          <w:rFonts w:eastAsiaTheme="minorEastAsia"/>
          <w:i/>
          <w:iCs/>
        </w:rPr>
        <w:t>S</w:t>
      </w:r>
      <w:r w:rsidR="4C1684D6" w:rsidRPr="26BBC2F6">
        <w:rPr>
          <w:rFonts w:eastAsiaTheme="minorEastAsia"/>
          <w:i/>
          <w:iCs/>
        </w:rPr>
        <w:t xml:space="preserve">chool </w:t>
      </w:r>
      <w:r w:rsidR="21CD69AE" w:rsidRPr="26BBC2F6">
        <w:rPr>
          <w:rFonts w:eastAsiaTheme="minorEastAsia"/>
          <w:i/>
          <w:iCs/>
        </w:rPr>
        <w:t>P</w:t>
      </w:r>
      <w:r w:rsidR="4C1684D6" w:rsidRPr="26BBC2F6">
        <w:rPr>
          <w:rFonts w:eastAsiaTheme="minorEastAsia"/>
          <w:i/>
          <w:iCs/>
        </w:rPr>
        <w:t>sychology</w:t>
      </w:r>
      <w:r w:rsidR="4C1684D6" w:rsidRPr="26BBC2F6">
        <w:rPr>
          <w:rFonts w:eastAsiaTheme="minorEastAsia"/>
        </w:rPr>
        <w:t xml:space="preserve">. 2017;100(62):1-10. </w:t>
      </w:r>
      <w:hyperlink r:id="rId25">
        <w:r w:rsidR="4C1684D6" w:rsidRPr="26BBC2F6">
          <w:rPr>
            <w:rStyle w:val="Hyperlink"/>
            <w:rFonts w:eastAsiaTheme="minorEastAsia"/>
          </w:rPr>
          <w:t>https://doi.org/10.1016/j.jsp.2017.04.002</w:t>
        </w:r>
      </w:hyperlink>
    </w:p>
    <w:p w14:paraId="33658A7E" w14:textId="3CC36939" w:rsidR="00E22FD4" w:rsidRPr="006C037C" w:rsidRDefault="5B0E84BB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McDowall, P</w:t>
      </w:r>
      <w:r w:rsidR="2A6ECC45" w:rsidRPr="26BBC2F6">
        <w:rPr>
          <w:rFonts w:eastAsiaTheme="minorEastAsia"/>
        </w:rPr>
        <w:t>.</w:t>
      </w:r>
      <w:r w:rsidRPr="26BBC2F6">
        <w:rPr>
          <w:rFonts w:eastAsiaTheme="minorEastAsia"/>
        </w:rPr>
        <w:t>S</w:t>
      </w:r>
      <w:r w:rsidR="2A6ECC45" w:rsidRPr="26BBC2F6">
        <w:rPr>
          <w:rFonts w:eastAsiaTheme="minorEastAsia"/>
        </w:rPr>
        <w:t>.</w:t>
      </w:r>
      <w:r w:rsidRPr="26BBC2F6">
        <w:rPr>
          <w:rFonts w:eastAsiaTheme="minorEastAsia"/>
        </w:rPr>
        <w:t xml:space="preserve">, </w:t>
      </w:r>
      <w:proofErr w:type="spellStart"/>
      <w:r w:rsidRPr="26BBC2F6">
        <w:rPr>
          <w:rFonts w:eastAsiaTheme="minorEastAsia"/>
        </w:rPr>
        <w:t>Taumoepea</w:t>
      </w:r>
      <w:r w:rsidR="47510A72" w:rsidRPr="26BBC2F6">
        <w:rPr>
          <w:rFonts w:eastAsiaTheme="minorEastAsia"/>
        </w:rPr>
        <w:t>u</w:t>
      </w:r>
      <w:proofErr w:type="spellEnd"/>
      <w:r w:rsidR="47510A72" w:rsidRPr="26BBC2F6">
        <w:rPr>
          <w:rFonts w:eastAsiaTheme="minorEastAsia"/>
        </w:rPr>
        <w:t>, M.</w:t>
      </w:r>
      <w:r w:rsidR="787F2A13" w:rsidRPr="26BBC2F6">
        <w:rPr>
          <w:rFonts w:eastAsiaTheme="minorEastAsia"/>
        </w:rPr>
        <w:t xml:space="preserve">, </w:t>
      </w:r>
      <w:proofErr w:type="spellStart"/>
      <w:r w:rsidR="787F2A13" w:rsidRPr="26BBC2F6">
        <w:rPr>
          <w:rFonts w:eastAsiaTheme="minorEastAsia"/>
        </w:rPr>
        <w:t>Schaughency</w:t>
      </w:r>
      <w:proofErr w:type="spellEnd"/>
      <w:r w:rsidR="787F2A13" w:rsidRPr="26BBC2F6">
        <w:rPr>
          <w:rFonts w:eastAsiaTheme="minorEastAsia"/>
        </w:rPr>
        <w:t xml:space="preserve">, E. (2017), Parent involvement in beginning primary school: Correlates and changes in involvement across the first two years of school in a New Zealand sample. </w:t>
      </w:r>
      <w:r w:rsidR="787F2A13" w:rsidRPr="26BBC2F6">
        <w:rPr>
          <w:rFonts w:eastAsiaTheme="minorEastAsia"/>
          <w:i/>
          <w:iCs/>
        </w:rPr>
        <w:t xml:space="preserve">Journal </w:t>
      </w:r>
      <w:r w:rsidR="69C3FA91" w:rsidRPr="26BBC2F6">
        <w:rPr>
          <w:rFonts w:eastAsiaTheme="minorEastAsia"/>
          <w:i/>
          <w:iCs/>
        </w:rPr>
        <w:t>o</w:t>
      </w:r>
      <w:r w:rsidR="787F2A13" w:rsidRPr="26BBC2F6">
        <w:rPr>
          <w:rFonts w:eastAsiaTheme="minorEastAsia"/>
          <w:i/>
          <w:iCs/>
        </w:rPr>
        <w:t>f School Psychology</w:t>
      </w:r>
      <w:r w:rsidR="787F2A13" w:rsidRPr="26BBC2F6">
        <w:rPr>
          <w:rFonts w:eastAsiaTheme="minorEastAsia"/>
        </w:rPr>
        <w:t>. 2017;62 (11-31)</w:t>
      </w:r>
      <w:r w:rsidR="2AF2FE67" w:rsidRPr="26BBC2F6">
        <w:rPr>
          <w:rFonts w:eastAsiaTheme="minorEastAsia"/>
        </w:rPr>
        <w:t xml:space="preserve"> </w:t>
      </w:r>
      <w:hyperlink r:id="rId26">
        <w:r w:rsidR="2AF2FE67" w:rsidRPr="26BBC2F6">
          <w:rPr>
            <w:rStyle w:val="Hyperlink"/>
            <w:rFonts w:eastAsiaTheme="minorEastAsia"/>
          </w:rPr>
          <w:t>https://doi.org/10.1016/j.jsp.2017.03.001</w:t>
        </w:r>
      </w:hyperlink>
    </w:p>
    <w:p w14:paraId="76B1F5AD" w14:textId="16880CE9" w:rsidR="00E22FD4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Moore, T. (2009). The nature and significance of relationships in the lives of children and young people and young people with and without developmental health disabilities. </w:t>
      </w:r>
      <w:r w:rsidRPr="26BBC2F6">
        <w:rPr>
          <w:rFonts w:eastAsiaTheme="minorEastAsia"/>
          <w:i/>
          <w:iCs/>
        </w:rPr>
        <w:t>Proceedings of the National Conference of 2 the Early Intervention Association of Aotearoa New Zealand.</w:t>
      </w:r>
      <w:r w:rsidRPr="26BBC2F6">
        <w:rPr>
          <w:rFonts w:eastAsiaTheme="minorEastAsia"/>
        </w:rPr>
        <w:t xml:space="preserve"> Auckland: New Zealand. </w:t>
      </w:r>
      <w:hyperlink r:id="rId27">
        <w:r w:rsidR="00E22FD4" w:rsidRPr="26BBC2F6">
          <w:rPr>
            <w:rStyle w:val="Hyperlink"/>
            <w:rFonts w:eastAsiaTheme="minorEastAsia"/>
          </w:rPr>
          <w:t>https://ww2.rch.org.au/emplibrary/ccch/TM_EIAANZ_Conference_09.pdf</w:t>
        </w:r>
      </w:hyperlink>
    </w:p>
    <w:p w14:paraId="14171961" w14:textId="0401604A" w:rsidR="00E22FD4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Mullan, K., &amp; Higgins, D. (2014). </w:t>
      </w:r>
      <w:r w:rsidRPr="26BBC2F6">
        <w:rPr>
          <w:rFonts w:eastAsiaTheme="minorEastAsia"/>
          <w:i/>
          <w:iCs/>
        </w:rPr>
        <w:t xml:space="preserve">A safe and supportive family environment for children: Key components and links to child outcomes. </w:t>
      </w:r>
      <w:r w:rsidRPr="26BBC2F6">
        <w:rPr>
          <w:rFonts w:eastAsiaTheme="minorEastAsia"/>
        </w:rPr>
        <w:t>Canberra</w:t>
      </w:r>
      <w:r w:rsidR="1075DA5D" w:rsidRPr="26BBC2F6">
        <w:rPr>
          <w:rFonts w:eastAsiaTheme="minorEastAsia"/>
        </w:rPr>
        <w:t>:</w:t>
      </w:r>
      <w:r w:rsidRPr="26BBC2F6">
        <w:rPr>
          <w:rFonts w:eastAsiaTheme="minorEastAsia"/>
        </w:rPr>
        <w:t xml:space="preserve"> Commonwealth of Australia. </w:t>
      </w:r>
      <w:hyperlink r:id="rId28">
        <w:r w:rsidR="7C11479B" w:rsidRPr="26BBC2F6">
          <w:rPr>
            <w:rStyle w:val="Hyperlink"/>
            <w:rFonts w:eastAsiaTheme="minorEastAsia"/>
          </w:rPr>
          <w:t>https://www.dss.gov.au/sites/default/files/documents/07_2014/op52_safe_families_0.pdf</w:t>
        </w:r>
      </w:hyperlink>
    </w:p>
    <w:p w14:paraId="5BFA4CF7" w14:textId="5297F8E0" w:rsidR="2CF53E97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>Newland, L. A. (2015). Family well‐being, parenting, and child well‐being: Pathways to healthy adjustment.</w:t>
      </w:r>
      <w:r w:rsidRPr="26BBC2F6">
        <w:rPr>
          <w:rFonts w:eastAsiaTheme="minorEastAsia"/>
          <w:i/>
          <w:iCs/>
        </w:rPr>
        <w:t xml:space="preserve"> Clinical Psychologist</w:t>
      </w:r>
      <w:r w:rsidRPr="26BBC2F6">
        <w:rPr>
          <w:rFonts w:eastAsiaTheme="minorEastAsia"/>
        </w:rPr>
        <w:t xml:space="preserve">, 19(1), 3-14. </w:t>
      </w:r>
      <w:hyperlink r:id="rId29">
        <w:r w:rsidR="69E5E8B3" w:rsidRPr="26BBC2F6">
          <w:rPr>
            <w:rStyle w:val="Hyperlink"/>
            <w:rFonts w:eastAsiaTheme="minorEastAsia"/>
            <w:color w:val="2C72B7"/>
          </w:rPr>
          <w:t>https://doi.org/10.1111/cp.12059</w:t>
        </w:r>
      </w:hyperlink>
    </w:p>
    <w:p w14:paraId="6721806D" w14:textId="7EF8208A" w:rsidR="00515B39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Reardon, T., Harvey, K., </w:t>
      </w:r>
      <w:proofErr w:type="spellStart"/>
      <w:r w:rsidRPr="26BBC2F6">
        <w:rPr>
          <w:rFonts w:eastAsiaTheme="minorEastAsia"/>
        </w:rPr>
        <w:t>Baranowska</w:t>
      </w:r>
      <w:proofErr w:type="spellEnd"/>
      <w:r w:rsidRPr="26BBC2F6">
        <w:rPr>
          <w:rFonts w:eastAsiaTheme="minorEastAsia"/>
        </w:rPr>
        <w:t xml:space="preserve">, M., O’Brien, D., Smith, L., &amp; Creswell, C. (2017). What do parents perceive are the barriers and facilitators to accessing psychological treatment for mental health problems in children and adolescents? A systematic review of qualitative and quantitative studies. </w:t>
      </w:r>
      <w:r w:rsidRPr="26BBC2F6">
        <w:rPr>
          <w:rFonts w:eastAsiaTheme="minorEastAsia"/>
          <w:i/>
          <w:iCs/>
        </w:rPr>
        <w:t>European Child &amp; Adolescent Psychiatry</w:t>
      </w:r>
      <w:r w:rsidRPr="26BBC2F6">
        <w:rPr>
          <w:rFonts w:eastAsiaTheme="minorEastAsia"/>
        </w:rPr>
        <w:t xml:space="preserve">, 26(6), 623-647. </w:t>
      </w:r>
      <w:hyperlink r:id="rId30">
        <w:r w:rsidR="380FBD70" w:rsidRPr="26BBC2F6">
          <w:rPr>
            <w:rStyle w:val="Hyperlink"/>
            <w:rFonts w:eastAsiaTheme="minorEastAsia"/>
          </w:rPr>
          <w:t>https://doi.org/10.1007/s00787-016-0930-6</w:t>
        </w:r>
      </w:hyperlink>
    </w:p>
    <w:p w14:paraId="3E591BC7" w14:textId="6AB63FB9" w:rsidR="00515B39" w:rsidRPr="006C037C" w:rsidRDefault="464CAB2B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Sanchez, A.L., </w:t>
      </w:r>
      <w:proofErr w:type="spellStart"/>
      <w:r w:rsidRPr="26BBC2F6">
        <w:rPr>
          <w:rFonts w:eastAsiaTheme="minorEastAsia"/>
        </w:rPr>
        <w:t>Cornacchio</w:t>
      </w:r>
      <w:proofErr w:type="spellEnd"/>
      <w:r w:rsidRPr="26BBC2F6">
        <w:rPr>
          <w:rFonts w:eastAsiaTheme="minorEastAsia"/>
        </w:rPr>
        <w:t xml:space="preserve">, D., </w:t>
      </w:r>
      <w:proofErr w:type="spellStart"/>
      <w:r w:rsidRPr="26BBC2F6">
        <w:rPr>
          <w:rFonts w:eastAsiaTheme="minorEastAsia"/>
        </w:rPr>
        <w:t>Poznanski</w:t>
      </w:r>
      <w:proofErr w:type="spellEnd"/>
      <w:r w:rsidRPr="26BBC2F6">
        <w:rPr>
          <w:rFonts w:eastAsiaTheme="minorEastAsia"/>
        </w:rPr>
        <w:t xml:space="preserve">, B., </w:t>
      </w:r>
      <w:proofErr w:type="spellStart"/>
      <w:r w:rsidRPr="26BBC2F6">
        <w:rPr>
          <w:rFonts w:eastAsiaTheme="minorEastAsia"/>
        </w:rPr>
        <w:t>Golik</w:t>
      </w:r>
      <w:proofErr w:type="spellEnd"/>
      <w:r w:rsidRPr="26BBC2F6">
        <w:rPr>
          <w:rFonts w:eastAsiaTheme="minorEastAsia"/>
        </w:rPr>
        <w:t xml:space="preserve">, A.M., Chou, T., Comer, J.S. (2018). The effectiveness of school-based mental health services for elementary-aged children: A meta-analysis. </w:t>
      </w:r>
      <w:r w:rsidRPr="26BBC2F6">
        <w:rPr>
          <w:rFonts w:eastAsiaTheme="minorEastAsia"/>
          <w:i/>
          <w:iCs/>
        </w:rPr>
        <w:t>Journal of the American Academy of Child &amp; Adolescent Psychiatry.</w:t>
      </w:r>
      <w:r w:rsidRPr="26BBC2F6">
        <w:rPr>
          <w:rFonts w:eastAsiaTheme="minorEastAsia"/>
        </w:rPr>
        <w:t xml:space="preserve"> 2018;57(3):153-65 </w:t>
      </w:r>
      <w:hyperlink r:id="rId31">
        <w:r w:rsidRPr="26BBC2F6">
          <w:rPr>
            <w:rStyle w:val="Hyperlink"/>
            <w:rFonts w:eastAsiaTheme="minorEastAsia"/>
          </w:rPr>
          <w:t>https://doi.org/10.1016/j.jaac.2017.11.022</w:t>
        </w:r>
      </w:hyperlink>
    </w:p>
    <w:p w14:paraId="44EC7F00" w14:textId="47F678C3" w:rsidR="00515B39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lastRenderedPageBreak/>
        <w:t xml:space="preserve">Silberberg, S. (2001). </w:t>
      </w:r>
      <w:r w:rsidRPr="26BBC2F6">
        <w:rPr>
          <w:rFonts w:eastAsiaTheme="minorEastAsia"/>
          <w:i/>
          <w:iCs/>
        </w:rPr>
        <w:t>Searching for family resilience.</w:t>
      </w:r>
      <w:r w:rsidRPr="26BBC2F6">
        <w:rPr>
          <w:rFonts w:eastAsiaTheme="minorEastAsia"/>
        </w:rPr>
        <w:t xml:space="preserve"> Canberra: Australian Institute of Family Studies (AIFS). </w:t>
      </w:r>
      <w:hyperlink r:id="rId32">
        <w:r w:rsidR="00515B39" w:rsidRPr="26BBC2F6">
          <w:rPr>
            <w:rStyle w:val="Hyperlink"/>
            <w:rFonts w:eastAsiaTheme="minorEastAsia"/>
          </w:rPr>
          <w:t>https://aifs.gov.au/sites/default/files/ss%283%29.pdf</w:t>
        </w:r>
      </w:hyperlink>
      <w:r w:rsidRPr="26BBC2F6">
        <w:rPr>
          <w:rFonts w:eastAsiaTheme="minorEastAsia"/>
        </w:rPr>
        <w:t xml:space="preserve"> </w:t>
      </w:r>
    </w:p>
    <w:p w14:paraId="7319B37A" w14:textId="4D6707A5" w:rsidR="00515B39" w:rsidRPr="006C037C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Sly, J. L., Moore, S. E., Gore, F., </w:t>
      </w:r>
      <w:proofErr w:type="spellStart"/>
      <w:r w:rsidRPr="26BBC2F6">
        <w:rPr>
          <w:rFonts w:eastAsiaTheme="minorEastAsia"/>
        </w:rPr>
        <w:t>Brune</w:t>
      </w:r>
      <w:proofErr w:type="spellEnd"/>
      <w:r w:rsidRPr="26BBC2F6">
        <w:rPr>
          <w:rFonts w:eastAsiaTheme="minorEastAsia"/>
        </w:rPr>
        <w:t xml:space="preserve">, M. N., </w:t>
      </w:r>
      <w:proofErr w:type="spellStart"/>
      <w:r w:rsidRPr="26BBC2F6">
        <w:rPr>
          <w:rFonts w:eastAsiaTheme="minorEastAsia"/>
        </w:rPr>
        <w:t>Neira</w:t>
      </w:r>
      <w:proofErr w:type="spellEnd"/>
      <w:r w:rsidRPr="26BBC2F6">
        <w:rPr>
          <w:rFonts w:eastAsiaTheme="minorEastAsia"/>
        </w:rPr>
        <w:t xml:space="preserve">, M., </w:t>
      </w:r>
      <w:proofErr w:type="spellStart"/>
      <w:r w:rsidRPr="26BBC2F6">
        <w:rPr>
          <w:rFonts w:eastAsiaTheme="minorEastAsia"/>
        </w:rPr>
        <w:t>Jagals</w:t>
      </w:r>
      <w:proofErr w:type="spellEnd"/>
      <w:r w:rsidRPr="26BBC2F6">
        <w:rPr>
          <w:rFonts w:eastAsiaTheme="minorEastAsia"/>
        </w:rPr>
        <w:t xml:space="preserve">, P., &amp; Sly, P. D. (2016). Children's environmental health indicators in Australia. </w:t>
      </w:r>
      <w:r w:rsidRPr="26BBC2F6">
        <w:rPr>
          <w:rFonts w:eastAsiaTheme="minorEastAsia"/>
          <w:i/>
          <w:iCs/>
        </w:rPr>
        <w:t>Annals of Global Health</w:t>
      </w:r>
      <w:r w:rsidRPr="26BBC2F6">
        <w:rPr>
          <w:rFonts w:eastAsiaTheme="minorEastAsia"/>
        </w:rPr>
        <w:t xml:space="preserve">, 82(1), 156-168. </w:t>
      </w:r>
      <w:hyperlink r:id="rId33">
        <w:r w:rsidR="17623009" w:rsidRPr="26BBC2F6">
          <w:rPr>
            <w:rStyle w:val="Hyperlink"/>
            <w:rFonts w:eastAsiaTheme="minorEastAsia"/>
          </w:rPr>
          <w:t>https://doi.org/10.1016/j.aogh.2016.01.012</w:t>
        </w:r>
      </w:hyperlink>
    </w:p>
    <w:p w14:paraId="647417C5" w14:textId="405E3A42" w:rsidR="2CF53E97" w:rsidRDefault="2CF53E97" w:rsidP="26BBC2F6">
      <w:pPr>
        <w:pStyle w:val="BodyText"/>
        <w:spacing w:after="200" w:line="240" w:lineRule="auto"/>
        <w:rPr>
          <w:rFonts w:eastAsiaTheme="minorEastAsia"/>
        </w:rPr>
      </w:pPr>
      <w:r w:rsidRPr="26BBC2F6">
        <w:rPr>
          <w:rFonts w:eastAsiaTheme="minorEastAsia"/>
        </w:rPr>
        <w:t xml:space="preserve">Young Minds Matter. (2017). </w:t>
      </w:r>
      <w:r w:rsidRPr="26BBC2F6">
        <w:rPr>
          <w:rFonts w:eastAsiaTheme="minorEastAsia"/>
          <w:i/>
          <w:iCs/>
        </w:rPr>
        <w:t xml:space="preserve">The mental health of Australian Children and Adolescents: Educational Outcomes. </w:t>
      </w:r>
      <w:r w:rsidRPr="26BBC2F6">
        <w:rPr>
          <w:rFonts w:eastAsiaTheme="minorEastAsia"/>
        </w:rPr>
        <w:t xml:space="preserve">Perth: Telethon Kids Institute.  </w:t>
      </w:r>
      <w:hyperlink r:id="rId34">
        <w:r w:rsidR="66FA3892" w:rsidRPr="26BBC2F6">
          <w:rPr>
            <w:rStyle w:val="Hyperlink"/>
            <w:rFonts w:eastAsiaTheme="minorEastAsia"/>
          </w:rPr>
          <w:t>https://youngmindsmatter.telethonkids.org.au/siteassets/media-docs---young-minds-matter/childandadolescentmentalhealthandeducationaloutcomesdec2017.pdf</w:t>
        </w:r>
      </w:hyperlink>
    </w:p>
    <w:p w14:paraId="507D28FA" w14:textId="423522E5" w:rsidR="515431AE" w:rsidRDefault="515431AE" w:rsidP="515431AE">
      <w:pPr>
        <w:pStyle w:val="BodyText"/>
        <w:spacing w:after="200" w:line="240" w:lineRule="auto"/>
        <w:rPr>
          <w:rFonts w:ascii="Roboto Light" w:hAnsi="Roboto Light"/>
        </w:rPr>
      </w:pPr>
    </w:p>
    <w:sectPr w:rsidR="515431AE" w:rsidSect="00EC42B7">
      <w:headerReference w:type="default" r:id="rId35"/>
      <w:footerReference w:type="default" r:id="rId36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E26D" w14:textId="77777777" w:rsidR="00442C98" w:rsidRPr="00FF4A25" w:rsidRDefault="00442C98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78249384" w14:textId="77777777" w:rsidR="00442C98" w:rsidRPr="00FF4A25" w:rsidRDefault="00442C98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53745F86" w14:textId="77777777" w:rsidR="00442C98" w:rsidRDefault="00442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altName w:val="Roboto Black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1E401273" w:rsidR="00274F8A" w:rsidRPr="002B27B5" w:rsidRDefault="006731C9" w:rsidP="002B27B5">
    <w:pPr>
      <w:pStyle w:val="Footer"/>
    </w:pPr>
    <w:r>
      <w:t>Family Partnerships</w:t>
    </w:r>
    <w:r w:rsidR="002B27B5" w:rsidRPr="002B27B5">
      <w:t>,</w:t>
    </w:r>
    <w:r>
      <w:t xml:space="preserve"> Partner</w:t>
    </w:r>
    <w:r w:rsidR="007A12B7" w:rsidRPr="002B27B5">
      <w:tab/>
    </w:r>
    <w:r w:rsidR="002B27B5" w:rsidRPr="002B27B5">
      <w:t xml:space="preserve">Page </w:t>
    </w:r>
    <w:r w:rsidR="007A12B7" w:rsidRPr="002B27B5">
      <w:fldChar w:fldCharType="begin"/>
    </w:r>
    <w:r w:rsidR="007A12B7" w:rsidRPr="002B27B5">
      <w:instrText>PAGE   \* MERGEFORMAT</w:instrText>
    </w:r>
    <w:r w:rsidR="007A12B7" w:rsidRPr="002B27B5">
      <w:fldChar w:fldCharType="separate"/>
    </w:r>
    <w:r w:rsidR="007A12B7" w:rsidRPr="002B27B5">
      <w:t>1</w:t>
    </w:r>
    <w:r w:rsidR="007A12B7" w:rsidRPr="002B27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9D9A" w14:textId="77777777" w:rsidR="00442C98" w:rsidRDefault="00442C98" w:rsidP="00C37A29">
      <w:pPr>
        <w:spacing w:after="0"/>
      </w:pPr>
      <w:r>
        <w:separator/>
      </w:r>
    </w:p>
  </w:footnote>
  <w:footnote w:type="continuationSeparator" w:id="0">
    <w:p w14:paraId="53FE85B2" w14:textId="77777777" w:rsidR="00442C98" w:rsidRDefault="00442C98" w:rsidP="00C37A29">
      <w:pPr>
        <w:spacing w:after="0"/>
      </w:pPr>
      <w:r>
        <w:continuationSeparator/>
      </w:r>
    </w:p>
  </w:footnote>
  <w:footnote w:type="continuationNotice" w:id="1">
    <w:p w14:paraId="6C0865CD" w14:textId="77777777" w:rsidR="00442C98" w:rsidRDefault="00442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0C3781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0E006A"/>
    <w:multiLevelType w:val="hybridMultilevel"/>
    <w:tmpl w:val="C8C02B08"/>
    <w:lvl w:ilvl="0" w:tplc="4C3A9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CA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80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A5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E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4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21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A4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5E6894"/>
    <w:multiLevelType w:val="multilevel"/>
    <w:tmpl w:val="AD42521C"/>
    <w:numStyleLink w:val="ZZBullets"/>
  </w:abstractNum>
  <w:abstractNum w:abstractNumId="23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737185">
    <w:abstractNumId w:val="15"/>
  </w:num>
  <w:num w:numId="2" w16cid:durableId="1327321645">
    <w:abstractNumId w:val="19"/>
  </w:num>
  <w:num w:numId="3" w16cid:durableId="1894778370">
    <w:abstractNumId w:val="26"/>
  </w:num>
  <w:num w:numId="4" w16cid:durableId="1347175476">
    <w:abstractNumId w:val="6"/>
  </w:num>
  <w:num w:numId="5" w16cid:durableId="84544556">
    <w:abstractNumId w:val="22"/>
  </w:num>
  <w:num w:numId="6" w16cid:durableId="986667615">
    <w:abstractNumId w:val="24"/>
  </w:num>
  <w:num w:numId="7" w16cid:durableId="1099106918">
    <w:abstractNumId w:val="9"/>
  </w:num>
  <w:num w:numId="8" w16cid:durableId="1457525015">
    <w:abstractNumId w:val="21"/>
  </w:num>
  <w:num w:numId="9" w16cid:durableId="736637002">
    <w:abstractNumId w:val="10"/>
  </w:num>
  <w:num w:numId="10" w16cid:durableId="1973704511">
    <w:abstractNumId w:val="20"/>
  </w:num>
  <w:num w:numId="11" w16cid:durableId="158472550">
    <w:abstractNumId w:val="1"/>
  </w:num>
  <w:num w:numId="12" w16cid:durableId="151600614">
    <w:abstractNumId w:val="28"/>
  </w:num>
  <w:num w:numId="13" w16cid:durableId="55125062">
    <w:abstractNumId w:val="13"/>
  </w:num>
  <w:num w:numId="14" w16cid:durableId="2063629556">
    <w:abstractNumId w:val="2"/>
  </w:num>
  <w:num w:numId="15" w16cid:durableId="202401773">
    <w:abstractNumId w:val="29"/>
  </w:num>
  <w:num w:numId="16" w16cid:durableId="453672756">
    <w:abstractNumId w:val="3"/>
  </w:num>
  <w:num w:numId="17" w16cid:durableId="731000747">
    <w:abstractNumId w:val="25"/>
  </w:num>
  <w:num w:numId="18" w16cid:durableId="1029143342">
    <w:abstractNumId w:val="12"/>
  </w:num>
  <w:num w:numId="19" w16cid:durableId="310596745">
    <w:abstractNumId w:val="0"/>
  </w:num>
  <w:num w:numId="20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304554">
    <w:abstractNumId w:val="5"/>
  </w:num>
  <w:num w:numId="22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405333">
    <w:abstractNumId w:val="14"/>
  </w:num>
  <w:num w:numId="26" w16cid:durableId="33426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124623">
    <w:abstractNumId w:val="30"/>
  </w:num>
  <w:num w:numId="28" w16cid:durableId="1228146276">
    <w:abstractNumId w:val="8"/>
  </w:num>
  <w:num w:numId="29" w16cid:durableId="655837283">
    <w:abstractNumId w:val="23"/>
  </w:num>
  <w:num w:numId="30" w16cid:durableId="1673609303">
    <w:abstractNumId w:val="17"/>
  </w:num>
  <w:num w:numId="31" w16cid:durableId="1141072290">
    <w:abstractNumId w:val="18"/>
  </w:num>
  <w:num w:numId="32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4099590">
    <w:abstractNumId w:val="5"/>
  </w:num>
  <w:num w:numId="34" w16cid:durableId="1188060267">
    <w:abstractNumId w:val="16"/>
  </w:num>
  <w:num w:numId="35" w16cid:durableId="911425963">
    <w:abstractNumId w:val="4"/>
  </w:num>
  <w:num w:numId="36" w16cid:durableId="1309748235">
    <w:abstractNumId w:val="7"/>
  </w:num>
  <w:num w:numId="37" w16cid:durableId="1233079467">
    <w:abstractNumId w:val="27"/>
  </w:num>
  <w:num w:numId="38" w16cid:durableId="1361397646">
    <w:abstractNumId w:val="11"/>
  </w:num>
  <w:num w:numId="39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24AE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A0D77"/>
    <w:rsid w:val="001A0F1B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60D19"/>
    <w:rsid w:val="00262312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F75CC"/>
    <w:rsid w:val="00303B76"/>
    <w:rsid w:val="003047EB"/>
    <w:rsid w:val="00305171"/>
    <w:rsid w:val="003054BB"/>
    <w:rsid w:val="00305C19"/>
    <w:rsid w:val="0031026C"/>
    <w:rsid w:val="00310681"/>
    <w:rsid w:val="00313915"/>
    <w:rsid w:val="00313F40"/>
    <w:rsid w:val="00321807"/>
    <w:rsid w:val="003228FF"/>
    <w:rsid w:val="00322E72"/>
    <w:rsid w:val="00322F07"/>
    <w:rsid w:val="0032394B"/>
    <w:rsid w:val="00327676"/>
    <w:rsid w:val="0033265B"/>
    <w:rsid w:val="00333730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42C98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D0F7A"/>
    <w:rsid w:val="005D2756"/>
    <w:rsid w:val="005D7641"/>
    <w:rsid w:val="005E0EEB"/>
    <w:rsid w:val="005E2369"/>
    <w:rsid w:val="005E2EE1"/>
    <w:rsid w:val="005E34D9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5247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4AF4"/>
    <w:rsid w:val="006C5751"/>
    <w:rsid w:val="006C72B6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C5640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430F"/>
    <w:rsid w:val="0093529D"/>
    <w:rsid w:val="0093583B"/>
    <w:rsid w:val="00936068"/>
    <w:rsid w:val="0093755E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635"/>
    <w:rsid w:val="00AB66B2"/>
    <w:rsid w:val="00AC115B"/>
    <w:rsid w:val="00AC23ED"/>
    <w:rsid w:val="00AC2816"/>
    <w:rsid w:val="00AC37F1"/>
    <w:rsid w:val="00AC67E2"/>
    <w:rsid w:val="00AD7769"/>
    <w:rsid w:val="00AD7B01"/>
    <w:rsid w:val="00AE0347"/>
    <w:rsid w:val="00AE2B9A"/>
    <w:rsid w:val="00AE7400"/>
    <w:rsid w:val="00AF23AB"/>
    <w:rsid w:val="00AF4B10"/>
    <w:rsid w:val="00B02093"/>
    <w:rsid w:val="00B04E42"/>
    <w:rsid w:val="00B161C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4189"/>
    <w:rsid w:val="00D7530D"/>
    <w:rsid w:val="00D811E2"/>
    <w:rsid w:val="00D83923"/>
    <w:rsid w:val="00D83A20"/>
    <w:rsid w:val="00D85B5C"/>
    <w:rsid w:val="00D8767A"/>
    <w:rsid w:val="00D9419D"/>
    <w:rsid w:val="00D96C3F"/>
    <w:rsid w:val="00DA18CD"/>
    <w:rsid w:val="00DA42EA"/>
    <w:rsid w:val="00DB19B5"/>
    <w:rsid w:val="00DB4DBB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81D42"/>
    <w:rsid w:val="00E8546F"/>
    <w:rsid w:val="00E85EEA"/>
    <w:rsid w:val="00E86041"/>
    <w:rsid w:val="00E8793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B001D8"/>
    <w:rsid w:val="041EB315"/>
    <w:rsid w:val="05CA1D51"/>
    <w:rsid w:val="068B6081"/>
    <w:rsid w:val="08E56FF8"/>
    <w:rsid w:val="0A43095D"/>
    <w:rsid w:val="0A457100"/>
    <w:rsid w:val="0BDED9BE"/>
    <w:rsid w:val="0FBDE310"/>
    <w:rsid w:val="1075DA5D"/>
    <w:rsid w:val="10A441D0"/>
    <w:rsid w:val="1122006C"/>
    <w:rsid w:val="1369E389"/>
    <w:rsid w:val="17623009"/>
    <w:rsid w:val="197F9948"/>
    <w:rsid w:val="1D623739"/>
    <w:rsid w:val="21500A3C"/>
    <w:rsid w:val="2166C926"/>
    <w:rsid w:val="21CD69AE"/>
    <w:rsid w:val="23BE87AD"/>
    <w:rsid w:val="2487AAFE"/>
    <w:rsid w:val="26BBC2F6"/>
    <w:rsid w:val="26F6286F"/>
    <w:rsid w:val="273F757C"/>
    <w:rsid w:val="2A6ECC45"/>
    <w:rsid w:val="2AC9E36D"/>
    <w:rsid w:val="2AF2FE67"/>
    <w:rsid w:val="2CF53E97"/>
    <w:rsid w:val="2FE6F741"/>
    <w:rsid w:val="32AD5B42"/>
    <w:rsid w:val="32F0651F"/>
    <w:rsid w:val="339EF721"/>
    <w:rsid w:val="33AE93C9"/>
    <w:rsid w:val="3485C370"/>
    <w:rsid w:val="354A642A"/>
    <w:rsid w:val="355FCDE1"/>
    <w:rsid w:val="380FBD70"/>
    <w:rsid w:val="3B367666"/>
    <w:rsid w:val="424990AF"/>
    <w:rsid w:val="43E10E33"/>
    <w:rsid w:val="45567AF2"/>
    <w:rsid w:val="45B88ABA"/>
    <w:rsid w:val="464CAB2B"/>
    <w:rsid w:val="46918721"/>
    <w:rsid w:val="47440BCB"/>
    <w:rsid w:val="47510A72"/>
    <w:rsid w:val="47545B1B"/>
    <w:rsid w:val="4A5711D0"/>
    <w:rsid w:val="4BD8B31D"/>
    <w:rsid w:val="4C1684D6"/>
    <w:rsid w:val="4FC55222"/>
    <w:rsid w:val="515431AE"/>
    <w:rsid w:val="52DB1BDD"/>
    <w:rsid w:val="553350D7"/>
    <w:rsid w:val="58FDD5DB"/>
    <w:rsid w:val="5A39DE29"/>
    <w:rsid w:val="5B0E84BB"/>
    <w:rsid w:val="5B2D3C75"/>
    <w:rsid w:val="5BD5AE8A"/>
    <w:rsid w:val="5BEED6E7"/>
    <w:rsid w:val="5D4261ED"/>
    <w:rsid w:val="61B711B4"/>
    <w:rsid w:val="6244F00E"/>
    <w:rsid w:val="63A7463C"/>
    <w:rsid w:val="66FA3892"/>
    <w:rsid w:val="69C3FA91"/>
    <w:rsid w:val="69E5E8B3"/>
    <w:rsid w:val="6B075D8D"/>
    <w:rsid w:val="7132D712"/>
    <w:rsid w:val="720A0D11"/>
    <w:rsid w:val="7263015E"/>
    <w:rsid w:val="76D107AD"/>
    <w:rsid w:val="77DA0293"/>
    <w:rsid w:val="78091F91"/>
    <w:rsid w:val="787F2A13"/>
    <w:rsid w:val="79A4EFF2"/>
    <w:rsid w:val="7C11479B"/>
    <w:rsid w:val="7C28736E"/>
    <w:rsid w:val="7EE7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BA7A55F0-3297-4830-9DCE-0DDA2A2D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F158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C0C5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5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5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9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F158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8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C0C57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5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ecqa.gov.au/nqf/national-quality-standard/quality-area-6-collaborative-partnership-with-families-and-communities" TargetMode="External"/><Relationship Id="rId18" Type="http://schemas.openxmlformats.org/officeDocument/2006/relationships/hyperlink" Target="https://doi.org/10.1037/ort0000083" TargetMode="External"/><Relationship Id="rId26" Type="http://schemas.openxmlformats.org/officeDocument/2006/relationships/hyperlink" Target="https://doi.org/10.1016/j.jsp.2017.03.001" TargetMode="External"/><Relationship Id="rId21" Type="http://schemas.openxmlformats.org/officeDocument/2006/relationships/hyperlink" Target="http://www.rch.org.au/uploadedFiles/Main/Content/ccch/PB18_Vulnerable_families.pdf" TargetMode="External"/><Relationship Id="rId34" Type="http://schemas.openxmlformats.org/officeDocument/2006/relationships/hyperlink" Target="https://youngmindsmatter.telethonkids.org.au/siteassets/media-docs---young-minds-matter/childandadolescentmentalhealthandeducationaloutcomesdec2017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17226/21868" TargetMode="External"/><Relationship Id="rId25" Type="http://schemas.openxmlformats.org/officeDocument/2006/relationships/hyperlink" Target="https://doi.org/10.1016/j.jsp.2017.04.002" TargetMode="External"/><Relationship Id="rId33" Type="http://schemas.openxmlformats.org/officeDocument/2006/relationships/hyperlink" Target="https://doi.org/10.1016/j.aogh.2016.01.01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sycnet.apa.org/doi/10.1111/j.1741-3737.2010.00714.x" TargetMode="External"/><Relationship Id="rId20" Type="http://schemas.openxmlformats.org/officeDocument/2006/relationships/hyperlink" Target="https://doi.org/10.1353/cpr.2012.0016" TargetMode="External"/><Relationship Id="rId29" Type="http://schemas.openxmlformats.org/officeDocument/2006/relationships/hyperlink" Target="https://psycnet.apa.org/doi/10.1111/cp.1205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aracy.org.au/publications-resources/command/download_file/id/7/filename/Parental_engagement_in_learning_and_schooling_Lessons_from_research_BUREAU_ARACY_August_2012.pdf" TargetMode="External"/><Relationship Id="rId32" Type="http://schemas.openxmlformats.org/officeDocument/2006/relationships/hyperlink" Target="https://aifs.gov.au/sites/default/files/ss%283%29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ss.gov.au/our-responsibilities/families-and-children/publications-articles/connecting-with-families-bringing-the-early-years-learning-framework-to-life-in-your-community" TargetMode="External"/><Relationship Id="rId23" Type="http://schemas.openxmlformats.org/officeDocument/2006/relationships/hyperlink" Target="https://doi.org/10.1080/15374416.2012.700504" TargetMode="External"/><Relationship Id="rId28" Type="http://schemas.openxmlformats.org/officeDocument/2006/relationships/hyperlink" Target="https://www.dss.gov.au/sites/default/files/documents/07_2014/op52_safe_families_0.pdf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cbi.nlm.nih.gov/pmc/articles/PMC4788041/" TargetMode="External"/><Relationship Id="rId31" Type="http://schemas.openxmlformats.org/officeDocument/2006/relationships/hyperlink" Target="https://doi.org/10.1016/j.jaac.2017.11.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supporting-family-school-community-partnerships-learning/family-school-partnerships/parent-engagement-learning" TargetMode="External"/><Relationship Id="rId22" Type="http://schemas.openxmlformats.org/officeDocument/2006/relationships/hyperlink" Target="https://psycnet.apa.org/doi/10.1521/scpq.2005.20.4.473" TargetMode="External"/><Relationship Id="rId27" Type="http://schemas.openxmlformats.org/officeDocument/2006/relationships/hyperlink" Target="https://ww2.rch.org.au/emplibrary/ccch/TM_EIAANZ_Conference_09.pdf" TargetMode="External"/><Relationship Id="rId30" Type="http://schemas.openxmlformats.org/officeDocument/2006/relationships/hyperlink" Target="https://doi.org/10.1007/s00787-016-0930-6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65AAB05BFF4EBB3164D44C3442DA" ma:contentTypeVersion="16" ma:contentTypeDescription="Create a new document." ma:contentTypeScope="" ma:versionID="447d9b87212bd5ebfdc762d0e1a0640a">
  <xsd:schema xmlns:xsd="http://www.w3.org/2001/XMLSchema" xmlns:xs="http://www.w3.org/2001/XMLSchema" xmlns:p="http://schemas.microsoft.com/office/2006/metadata/properties" xmlns:ns3="d4bc718d-719e-430b-8515-420126a2b6a7" xmlns:ns4="6bb05012-32c6-4182-9cdd-70b9f6985568" targetNamespace="http://schemas.microsoft.com/office/2006/metadata/properties" ma:root="true" ma:fieldsID="293953deac95c0d99116e20ac60e2f4f" ns3:_="" ns4:_="">
    <xsd:import namespace="d4bc718d-719e-430b-8515-420126a2b6a7"/>
    <xsd:import namespace="6bb05012-32c6-4182-9cdd-70b9f698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718d-719e-430b-8515-420126a2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5012-32c6-4182-9cdd-70b9f698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718d-719e-430b-8515-420126a2b6a7" xsi:nil="true"/>
  </documentManagement>
</p:properties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AD7EB-3773-499E-94E4-E6FD0B5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718d-719e-430b-8515-420126a2b6a7"/>
    <ds:schemaRef ds:uri="6bb05012-32c6-4182-9cdd-70b9f698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d4bc718d-719e-430b-8515-420126a2b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7007</Characters>
  <Application>Microsoft Office Word</Application>
  <DocSecurity>2</DocSecurity>
  <Lines>58</Lines>
  <Paragraphs>16</Paragraphs>
  <ScaleCrop>false</ScaleCrop>
  <Company>Be You - Beyond Blue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2023-04-19T19:24:00Z</cp:lastPrinted>
  <dcterms:created xsi:type="dcterms:W3CDTF">2023-11-01T05:50:00Z</dcterms:created>
  <dcterms:modified xsi:type="dcterms:W3CDTF">2023-11-01T05:50:00Z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</Properties>
</file>